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caps/>
          <w:lang w:eastAsia="en-US"/>
        </w:rPr>
        <w:id w:val="-714499944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104" w:type="pct"/>
            <w:jc w:val="center"/>
            <w:tblLook w:val="04A0" w:firstRow="1" w:lastRow="0" w:firstColumn="1" w:lastColumn="0" w:noHBand="0" w:noVBand="1"/>
          </w:tblPr>
          <w:tblGrid>
            <w:gridCol w:w="9770"/>
          </w:tblGrid>
          <w:tr w:rsidR="00BC0B32" w:rsidTr="0097688C">
            <w:trPr>
              <w:trHeight w:val="1855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lang w:eastAsia="en-US"/>
                </w:rPr>
                <w:alias w:val="Организация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b/>
                  <w:sz w:val="24"/>
                  <w:lang w:eastAsia="ru-RU"/>
                </w:rPr>
              </w:sdtEndPr>
              <w:sdtContent>
                <w:tc>
                  <w:tcPr>
                    <w:tcW w:w="5000" w:type="pct"/>
                  </w:tcPr>
                  <w:p w:rsidR="00BC0B32" w:rsidRDefault="00BC0B32" w:rsidP="00BC0B32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 w:rsidRPr="00BC0B32">
                      <w:rPr>
                        <w:rFonts w:asciiTheme="majorHAnsi" w:eastAsiaTheme="majorEastAsia" w:hAnsiTheme="majorHAnsi" w:cstheme="majorBidi"/>
                        <w:b/>
                        <w:caps/>
                        <w:sz w:val="24"/>
                      </w:rPr>
                      <w:t>X ГородскАЯ научно-практическАЯ техническАЯ конференция школьников«Исследуем и проектируем»</w:t>
                    </w:r>
                  </w:p>
                </w:tc>
              </w:sdtContent>
            </w:sdt>
          </w:tr>
          <w:tr w:rsidR="00BC0B32" w:rsidTr="0097688C">
            <w:trPr>
              <w:trHeight w:val="5227"/>
              <w:jc w:val="center"/>
            </w:trPr>
            <w:sdt>
              <w:sdtPr>
                <w:rPr>
                  <w:rFonts w:ascii="Times New Roman" w:eastAsia="Times New Roman" w:hAnsi="Times New Roman" w:cs="Times New Roman"/>
                  <w:b/>
                  <w:sz w:val="48"/>
                  <w:szCs w:val="24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BC0B32" w:rsidRDefault="00BC0B32" w:rsidP="00BC0B32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BC0B32">
                      <w:rPr>
                        <w:rFonts w:ascii="Times New Roman" w:eastAsia="Times New Roman" w:hAnsi="Times New Roman" w:cs="Times New Roman"/>
                        <w:b/>
                        <w:sz w:val="48"/>
                        <w:szCs w:val="24"/>
                      </w:rPr>
                      <w:t>«Исследование работы тлеющего разряда атмосферного давления с активным секционированным электродом для генерации озона»</w:t>
                    </w:r>
                  </w:p>
                </w:tc>
              </w:sdtContent>
            </w:sdt>
          </w:tr>
          <w:tr w:rsidR="00BC0B32" w:rsidTr="0097688C">
            <w:trPr>
              <w:trHeight w:val="4568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BC0B32" w:rsidRDefault="00E12141" w:rsidP="00E12141">
                <w:pPr>
                  <w:pStyle w:val="a3"/>
                  <w:ind w:left="360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  <w:r>
                  <w:rPr>
                    <w:rFonts w:asciiTheme="majorHAnsi" w:eastAsiaTheme="majorEastAsia" w:hAnsiTheme="majorHAnsi" w:cstheme="majorBidi"/>
                    <w:noProof/>
                    <w:sz w:val="44"/>
                    <w:szCs w:val="44"/>
                  </w:rPr>
                  <w:drawing>
                    <wp:inline distT="0" distB="0" distL="0" distR="0" wp14:anchorId="37B02C87" wp14:editId="7CA9166C">
                      <wp:extent cx="3243580" cy="3316605"/>
                      <wp:effectExtent l="0" t="0" r="0" b="0"/>
                      <wp:docPr id="17" name="Рисунок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43580" cy="33166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C0B32" w:rsidTr="0097688C">
            <w:trPr>
              <w:trHeight w:val="68"/>
              <w:jc w:val="center"/>
            </w:trPr>
            <w:tc>
              <w:tcPr>
                <w:tcW w:w="5000" w:type="pct"/>
                <w:vAlign w:val="center"/>
              </w:tcPr>
              <w:p w:rsidR="00BC0B32" w:rsidRPr="0097688C" w:rsidRDefault="00BC0B32" w:rsidP="0097688C">
                <w:pPr>
                  <w:pStyle w:val="a3"/>
                  <w:ind w:left="720"/>
                  <w:rPr>
                    <w:sz w:val="24"/>
                  </w:rPr>
                </w:pPr>
              </w:p>
            </w:tc>
          </w:tr>
          <w:tr w:rsidR="00BC0B32" w:rsidTr="0097688C">
            <w:trPr>
              <w:trHeight w:val="950"/>
              <w:jc w:val="center"/>
            </w:trPr>
            <w:tc>
              <w:tcPr>
                <w:tcW w:w="5000" w:type="pct"/>
                <w:vAlign w:val="center"/>
              </w:tcPr>
              <w:p w:rsidR="0097688C" w:rsidRPr="0097688C" w:rsidRDefault="0097688C" w:rsidP="0097688C">
                <w:pPr>
                  <w:pStyle w:val="a3"/>
                  <w:numPr>
                    <w:ilvl w:val="0"/>
                    <w:numId w:val="11"/>
                  </w:numPr>
                  <w:rPr>
                    <w:b/>
                    <w:bCs/>
                    <w:sz w:val="28"/>
                  </w:rPr>
                </w:pPr>
                <w:r w:rsidRPr="0097688C">
                  <w:rPr>
                    <w:b/>
                    <w:bCs/>
                    <w:sz w:val="28"/>
                  </w:rPr>
                  <w:t>Автор: Аверкина Марина Ильинична. 11 класс. ГБОУ лицей №1511 при НИЯУ МИФИ.</w:t>
                </w:r>
              </w:p>
              <w:p w:rsidR="00BC0B32" w:rsidRPr="0097688C" w:rsidRDefault="0097688C" w:rsidP="0097688C">
                <w:pPr>
                  <w:pStyle w:val="a3"/>
                  <w:numPr>
                    <w:ilvl w:val="0"/>
                    <w:numId w:val="11"/>
                  </w:numPr>
                  <w:rPr>
                    <w:b/>
                    <w:bCs/>
                    <w:sz w:val="24"/>
                  </w:rPr>
                </w:pPr>
                <w:r w:rsidRPr="0097688C">
                  <w:rPr>
                    <w:b/>
                    <w:bCs/>
                    <w:sz w:val="28"/>
                  </w:rPr>
                  <w:t>Научный руководитель: Раевский Илья Флегонтович, инженер кафедры«Физика плазмы» НИЯУ МИФИ.</w:t>
                </w:r>
              </w:p>
            </w:tc>
          </w:tr>
          <w:tr w:rsidR="00BC0B32" w:rsidTr="0097688C">
            <w:trPr>
              <w:trHeight w:val="483"/>
              <w:jc w:val="center"/>
            </w:trPr>
            <w:tc>
              <w:tcPr>
                <w:tcW w:w="5000" w:type="pct"/>
                <w:vAlign w:val="center"/>
              </w:tcPr>
              <w:p w:rsidR="00BC0B32" w:rsidRDefault="00BC0B32">
                <w:pPr>
                  <w:pStyle w:val="a3"/>
                  <w:jc w:val="center"/>
                  <w:rPr>
                    <w:b/>
                    <w:bCs/>
                  </w:rPr>
                </w:pPr>
              </w:p>
            </w:tc>
          </w:tr>
        </w:tbl>
        <w:p w:rsidR="00BC0B32" w:rsidRDefault="00BC0B32"/>
        <w:p w:rsidR="001173CD" w:rsidRDefault="001173CD"/>
        <w:p w:rsidR="001173CD" w:rsidRDefault="001173CD"/>
        <w:p w:rsidR="001173CD" w:rsidRDefault="001173CD"/>
        <w:p w:rsidR="001173CD" w:rsidRDefault="001173CD"/>
        <w:p w:rsidR="001173CD" w:rsidRDefault="001173CD"/>
        <w:p w:rsidR="001173CD" w:rsidRDefault="001173CD"/>
        <w:p w:rsidR="001173CD" w:rsidRDefault="001173CD"/>
        <w:p w:rsidR="00BC0B32" w:rsidRPr="001173CD" w:rsidRDefault="0097688C" w:rsidP="001173CD">
          <w:pPr>
            <w:spacing w:line="480" w:lineRule="auto"/>
            <w:jc w:val="center"/>
            <w:rPr>
              <w:rFonts w:ascii="Times New Roman" w:hAnsi="Times New Roman" w:cs="Times New Roman"/>
              <w:b/>
              <w:sz w:val="28"/>
            </w:rPr>
          </w:pPr>
          <w:r w:rsidRPr="001173CD">
            <w:rPr>
              <w:rFonts w:ascii="Times New Roman" w:hAnsi="Times New Roman" w:cs="Times New Roman"/>
              <w:b/>
              <w:sz w:val="28"/>
            </w:rPr>
            <w:t>ОГЛАВЛЕНИЕ.</w:t>
          </w:r>
        </w:p>
        <w:p w:rsidR="0097688C" w:rsidRPr="001173CD" w:rsidRDefault="008C02EC" w:rsidP="001173CD">
          <w:pPr>
            <w:pStyle w:val="a7"/>
            <w:numPr>
              <w:ilvl w:val="0"/>
              <w:numId w:val="12"/>
            </w:numPr>
            <w:spacing w:line="480" w:lineRule="auto"/>
            <w:rPr>
              <w:rFonts w:ascii="Times New Roman" w:hAnsi="Times New Roman" w:cs="Times New Roman"/>
              <w:b/>
              <w:sz w:val="28"/>
            </w:rPr>
          </w:pPr>
          <w:r w:rsidRPr="001173CD">
            <w:rPr>
              <w:rFonts w:ascii="Times New Roman" w:hAnsi="Times New Roman" w:cs="Times New Roman"/>
              <w:b/>
              <w:sz w:val="28"/>
            </w:rPr>
            <w:t>Введение…………………………………………………………….1</w:t>
          </w:r>
        </w:p>
        <w:p w:rsidR="009B0474" w:rsidRPr="001173CD" w:rsidRDefault="009B0474" w:rsidP="001173CD">
          <w:pPr>
            <w:pStyle w:val="a7"/>
            <w:numPr>
              <w:ilvl w:val="0"/>
              <w:numId w:val="12"/>
            </w:numPr>
            <w:spacing w:after="0" w:line="480" w:lineRule="auto"/>
            <w:rPr>
              <w:rFonts w:ascii="Times New Roman" w:eastAsia="Times New Roman" w:hAnsi="Times New Roman" w:cs="Times New Roman"/>
              <w:b/>
              <w:sz w:val="28"/>
              <w:szCs w:val="24"/>
              <w:lang w:eastAsia="ru-RU"/>
            </w:rPr>
          </w:pPr>
          <w:r w:rsidRPr="001173CD">
            <w:rPr>
              <w:rFonts w:ascii="Times New Roman" w:eastAsia="Times New Roman" w:hAnsi="Times New Roman" w:cs="Times New Roman"/>
              <w:b/>
              <w:sz w:val="28"/>
              <w:szCs w:val="24"/>
              <w:lang w:eastAsia="ru-RU"/>
            </w:rPr>
            <w:t>Основное содержание работы…………………………………....2</w:t>
          </w:r>
        </w:p>
        <w:p w:rsidR="001173CD" w:rsidRPr="001173CD" w:rsidRDefault="001173CD" w:rsidP="001173CD">
          <w:pPr>
            <w:pStyle w:val="a7"/>
            <w:numPr>
              <w:ilvl w:val="0"/>
              <w:numId w:val="12"/>
            </w:numPr>
            <w:spacing w:line="480" w:lineRule="auto"/>
            <w:rPr>
              <w:rFonts w:ascii="Times New Roman" w:eastAsia="Times New Roman" w:hAnsi="Times New Roman" w:cs="Times New Roman"/>
              <w:b/>
              <w:sz w:val="28"/>
              <w:szCs w:val="24"/>
              <w:lang w:eastAsia="ru-RU"/>
            </w:rPr>
          </w:pPr>
          <w:r w:rsidRPr="001173CD">
            <w:rPr>
              <w:rFonts w:ascii="Times New Roman" w:eastAsia="Times New Roman" w:hAnsi="Times New Roman" w:cs="Times New Roman"/>
              <w:b/>
              <w:sz w:val="28"/>
              <w:szCs w:val="24"/>
              <w:lang w:eastAsia="ru-RU"/>
            </w:rPr>
            <w:t>Описание экспериментальной установки……………………...4</w:t>
          </w:r>
        </w:p>
        <w:p w:rsidR="001173CD" w:rsidRPr="00AE7699" w:rsidRDefault="001173CD" w:rsidP="00AE7699">
          <w:pPr>
            <w:pStyle w:val="a7"/>
            <w:numPr>
              <w:ilvl w:val="0"/>
              <w:numId w:val="12"/>
            </w:numPr>
            <w:spacing w:line="480" w:lineRule="auto"/>
            <w:rPr>
              <w:rFonts w:ascii="Times New Roman" w:hAnsi="Times New Roman" w:cs="Times New Roman"/>
              <w:b/>
              <w:sz w:val="28"/>
            </w:rPr>
          </w:pPr>
          <w:r w:rsidRPr="001173CD">
            <w:rPr>
              <w:rFonts w:ascii="Times New Roman" w:hAnsi="Times New Roman" w:cs="Times New Roman"/>
              <w:b/>
              <w:sz w:val="28"/>
            </w:rPr>
            <w:t>Импульсная стадия тлеющего разряда положительной полярности………………………………………………………….7</w:t>
          </w:r>
        </w:p>
        <w:p w:rsidR="009B0474" w:rsidRPr="001173CD" w:rsidRDefault="001173CD" w:rsidP="001173CD">
          <w:pPr>
            <w:pStyle w:val="a7"/>
            <w:numPr>
              <w:ilvl w:val="0"/>
              <w:numId w:val="12"/>
            </w:numPr>
            <w:spacing w:after="0" w:line="480" w:lineRule="auto"/>
            <w:rPr>
              <w:rFonts w:ascii="Times New Roman" w:eastAsia="Times New Roman" w:hAnsi="Times New Roman" w:cs="Times New Roman"/>
              <w:b/>
              <w:sz w:val="28"/>
              <w:szCs w:val="24"/>
              <w:lang w:eastAsia="ru-RU"/>
            </w:rPr>
          </w:pPr>
          <w:r w:rsidRPr="001173CD">
            <w:rPr>
              <w:rFonts w:ascii="Times New Roman" w:eastAsia="Times New Roman" w:hAnsi="Times New Roman" w:cs="Times New Roman"/>
              <w:b/>
              <w:sz w:val="28"/>
              <w:szCs w:val="24"/>
              <w:lang w:eastAsia="ru-RU"/>
            </w:rPr>
            <w:t>Заключение………………………………………………………..10</w:t>
          </w:r>
        </w:p>
        <w:p w:rsidR="001173CD" w:rsidRPr="001173CD" w:rsidRDefault="001173CD" w:rsidP="001173CD">
          <w:pPr>
            <w:pStyle w:val="a7"/>
            <w:numPr>
              <w:ilvl w:val="0"/>
              <w:numId w:val="12"/>
            </w:numPr>
            <w:spacing w:after="0" w:line="480" w:lineRule="auto"/>
            <w:rPr>
              <w:rFonts w:ascii="Times New Roman" w:eastAsia="Times New Roman" w:hAnsi="Times New Roman" w:cs="Times New Roman"/>
              <w:b/>
              <w:sz w:val="28"/>
              <w:szCs w:val="24"/>
              <w:lang w:eastAsia="ru-RU"/>
            </w:rPr>
          </w:pPr>
          <w:r w:rsidRPr="001173CD">
            <w:rPr>
              <w:rFonts w:ascii="Times New Roman" w:eastAsia="Times New Roman" w:hAnsi="Times New Roman" w:cs="Times New Roman"/>
              <w:b/>
              <w:sz w:val="28"/>
              <w:szCs w:val="24"/>
              <w:lang w:eastAsia="ru-RU"/>
            </w:rPr>
            <w:t>Список литературы………………………………………………10</w:t>
          </w:r>
        </w:p>
        <w:p w:rsidR="008C02EC" w:rsidRPr="001173CD" w:rsidRDefault="008C02EC" w:rsidP="001173CD">
          <w:pPr>
            <w:pStyle w:val="a7"/>
            <w:spacing w:line="480" w:lineRule="auto"/>
            <w:rPr>
              <w:b/>
              <w:sz w:val="28"/>
            </w:rPr>
          </w:pPr>
        </w:p>
        <w:p w:rsidR="00BC0B32" w:rsidRDefault="00BC0B32"/>
        <w:tbl>
          <w:tblPr>
            <w:tblpPr w:leftFromText="187" w:rightFromText="187" w:vertAnchor="page" w:horzAnchor="page" w:tblpX="2233" w:tblpY="16309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97688C" w:rsidTr="0097688C">
            <w:tc>
              <w:tcPr>
                <w:tcW w:w="5000" w:type="pct"/>
              </w:tcPr>
              <w:p w:rsidR="0097688C" w:rsidRDefault="0097688C" w:rsidP="0097688C">
                <w:pPr>
                  <w:pStyle w:val="a3"/>
                </w:pPr>
              </w:p>
              <w:p w:rsidR="0097688C" w:rsidRDefault="0097688C" w:rsidP="0097688C">
                <w:pPr>
                  <w:pStyle w:val="a3"/>
                </w:pPr>
              </w:p>
            </w:tc>
          </w:tr>
        </w:tbl>
        <w:p w:rsidR="00BC0B32" w:rsidRDefault="00BC0B32">
          <w:r>
            <w:br w:type="page"/>
          </w:r>
        </w:p>
      </w:sdtContent>
    </w:sdt>
    <w:p w:rsidR="00D93129" w:rsidRPr="007433A4" w:rsidRDefault="0097688C" w:rsidP="0097688C">
      <w:pPr>
        <w:jc w:val="center"/>
        <w:rPr>
          <w:rFonts w:ascii="Times New Roman" w:hAnsi="Times New Roman" w:cs="Times New Roman"/>
          <w:b/>
          <w:sz w:val="28"/>
        </w:rPr>
      </w:pPr>
      <w:r w:rsidRPr="007433A4">
        <w:rPr>
          <w:rFonts w:ascii="Times New Roman" w:hAnsi="Times New Roman" w:cs="Times New Roman"/>
          <w:b/>
          <w:sz w:val="28"/>
        </w:rPr>
        <w:lastRenderedPageBreak/>
        <w:t>ВВЕДЕНИЕ.</w:t>
      </w:r>
    </w:p>
    <w:p w:rsidR="0097688C" w:rsidRPr="00C50FF3" w:rsidRDefault="0097688C" w:rsidP="0097688C">
      <w:pPr>
        <w:rPr>
          <w:rFonts w:ascii="Times New Roman" w:hAnsi="Times New Roman" w:cs="Times New Roman"/>
          <w:sz w:val="24"/>
        </w:rPr>
      </w:pPr>
      <w:r w:rsidRPr="00C50FF3">
        <w:rPr>
          <w:rFonts w:ascii="Times New Roman" w:hAnsi="Times New Roman" w:cs="Times New Roman"/>
          <w:sz w:val="24"/>
        </w:rPr>
        <w:t>Тлеющий разряд интенсивно изучается в связи с возможностью его применения для решения задач неравновесной плазмохимии, в частности, при создании генераторов озона. С этой точки зрения представляет интерес изучение динамики заряженных частиц в разрядном промежутке и выяснение ее влияния на кинетику образования активных радикалов в условиях тлеющего разряда. Обычно, при атмосферном давлении, тлеющий разряд существует в довольно узком диапазоне экспериментальных условий, среди которых основными являются ширина разрядного промежутка, секционирование электродов, выбор формы и материалов электродов, давление и расход газа через реактор. Следует отметить, что активный секционированный электрод (электрод, у которого поле резко неоднородно) собирается из отдельных электродных секций имеющих острийную форму. Причем, радиус кривизны вершины электрода выбирается таким, что при подаче высоковольтного потенциала, обеспечивается достаточная степень ионизации в непосредственной близости от вершины острия.</w:t>
      </w:r>
    </w:p>
    <w:p w:rsidR="008C02EC" w:rsidRPr="00C50FF3" w:rsidRDefault="008C02EC" w:rsidP="008C02EC">
      <w:pPr>
        <w:rPr>
          <w:rFonts w:ascii="Times New Roman" w:hAnsi="Times New Roman" w:cs="Times New Roman"/>
          <w:sz w:val="24"/>
          <w:szCs w:val="24"/>
        </w:rPr>
      </w:pPr>
      <w:r w:rsidRPr="00C50FF3">
        <w:rPr>
          <w:rFonts w:ascii="Times New Roman" w:hAnsi="Times New Roman" w:cs="Times New Roman"/>
          <w:sz w:val="24"/>
        </w:rPr>
        <w:t xml:space="preserve">Если активный электрод является катодом, то происходит объемная ионизация в сильном поле у острия. Вторичным процессом служит эмиссия с катода и, возможно, фотоионизация в объеме газа. Если активный электрод является анодом (положительная полярность), то у удаленного катода напряженность электрического поля мала и ионизация газа происходит в основном у анода. При этом электроны быстро уходят на близко расположенный анод, а в объеме остаются ионы, которые медленно дрейфуют к катоду. Воспроизводство электронов обеспечивают вторичные фотопроцессы в газе в зоне острия. Кроме различия в механизмах размножения заряженных частиц, связанных с полярностью активного электрода, существуют различия и в режимах протекания тока. При некоторых условиях он может иметь нестационарный характер, несмотря на постоянство напряжения, и протекать в виде почти периодических токовых импульсов с частотами повторения </w:t>
      </w:r>
      <w:r w:rsidRPr="00C50FF3">
        <w:rPr>
          <w:rFonts w:ascii="Cambria Math" w:hAnsi="Cambria Math" w:cs="Cambria Math"/>
          <w:sz w:val="24"/>
        </w:rPr>
        <w:t>∼</w:t>
      </w:r>
      <w:r w:rsidRPr="00C50FF3">
        <w:rPr>
          <w:rFonts w:ascii="Times New Roman" w:hAnsi="Times New Roman" w:cs="Times New Roman"/>
          <w:sz w:val="24"/>
        </w:rPr>
        <w:t xml:space="preserve"> 104 Гц при положительной полярности. Отсутствие удовлетворительной математической модели, описывающей нестационарное протекание тока в тлеющем разряде положительной полярности, </w:t>
      </w:r>
      <w:r w:rsidRPr="00C50FF3">
        <w:rPr>
          <w:rFonts w:ascii="Times New Roman" w:hAnsi="Times New Roman" w:cs="Times New Roman"/>
          <w:sz w:val="24"/>
          <w:szCs w:val="24"/>
        </w:rPr>
        <w:t>стимулирует дальнейшие экспериментальные исследования этого режима газового разряда.</w:t>
      </w:r>
    </w:p>
    <w:p w:rsidR="008C02EC" w:rsidRPr="00C50FF3" w:rsidRDefault="008C02EC" w:rsidP="008C02EC">
      <w:pPr>
        <w:pStyle w:val="a8"/>
      </w:pPr>
      <w:r w:rsidRPr="00C50FF3">
        <w:t xml:space="preserve">Областью исследования данной работы является электрический ток в газах, предметом исследования - тлеющий разряд атмосферного давления. Целью работы является создание лабораторного стенда для получения тлеющего разряда атмосферного давления с активным секционированным электродом и экспериментальная реализация его работы позволяющая использовать данную установку как источник озона для применения в медицине и быту. </w:t>
      </w:r>
    </w:p>
    <w:p w:rsidR="008C02EC" w:rsidRDefault="008C02EC" w:rsidP="008C02EC">
      <w:pPr>
        <w:pStyle w:val="a8"/>
      </w:pPr>
      <w:r w:rsidRPr="00C50FF3">
        <w:t xml:space="preserve">Применение тлеющих разрядов низкого давления требует относительно сложного и дорогостоящего вакуумного оборудования, что является сдерживающим фактором для их более активного использования в промышленности. Во многих современных газоразрядных системах этот недостаток устраняется за счет перехода к высоким (атмосферным) давлениям. При этом, также, осуществляется и важный для практики переход к компактности и миниатюризации, как самих газоразрядных приборов, так и основанных на них технологических установок. </w:t>
      </w:r>
    </w:p>
    <w:p w:rsidR="00C50FF3" w:rsidRPr="00C50FF3" w:rsidRDefault="00C50FF3" w:rsidP="008C02EC">
      <w:pPr>
        <w:pStyle w:val="a8"/>
      </w:pPr>
    </w:p>
    <w:p w:rsidR="009B0474" w:rsidRPr="009B0474" w:rsidRDefault="009B0474" w:rsidP="009B04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B047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Основное содержание работы.</w:t>
      </w:r>
    </w:p>
    <w:p w:rsidR="009B0474" w:rsidRPr="009B0474" w:rsidRDefault="009B0474" w:rsidP="009B0474">
      <w:pPr>
        <w:pStyle w:val="a8"/>
        <w:numPr>
          <w:ilvl w:val="0"/>
          <w:numId w:val="14"/>
        </w:numPr>
        <w:rPr>
          <w:b/>
        </w:rPr>
      </w:pPr>
      <w:r w:rsidRPr="009B0474">
        <w:rPr>
          <w:b/>
        </w:rPr>
        <w:t>Актуальность.</w:t>
      </w:r>
    </w:p>
    <w:p w:rsidR="009B0474" w:rsidRDefault="009B0474" w:rsidP="009B0474">
      <w:pPr>
        <w:pStyle w:val="a8"/>
      </w:pPr>
      <w:r>
        <w:t>Озо́н  — состоящая из трёхатомных молекул O3 аллотропная модификация кислорода.(рис. 1)</w:t>
      </w:r>
    </w:p>
    <w:p w:rsidR="009B0474" w:rsidRDefault="009B0474" w:rsidP="009B0474">
      <w:pPr>
        <w:pStyle w:val="a8"/>
      </w:pPr>
      <w:r>
        <w:t>Озонирование — технология очистки, основанная на использовании газа озона — сильного окислителя, применяется для очистки воды, воздуха, дезинфекции мед. оборудования.</w:t>
      </w:r>
    </w:p>
    <w:p w:rsidR="009B0474" w:rsidRDefault="009B0474" w:rsidP="009B0474">
      <w:pPr>
        <w:pStyle w:val="a8"/>
      </w:pPr>
      <w:r>
        <w:t xml:space="preserve">    Преимущества озонирования:</w:t>
      </w:r>
    </w:p>
    <w:p w:rsidR="009B0474" w:rsidRDefault="009B0474" w:rsidP="009B0474">
      <w:pPr>
        <w:pStyle w:val="a8"/>
        <w:numPr>
          <w:ilvl w:val="0"/>
          <w:numId w:val="17"/>
        </w:numPr>
      </w:pPr>
      <w:r>
        <w:t>Озон уничтожает все известные микроорганизмы: вирусы, бактерии, грибки, водоросли, их споры, цисты простейших и т. д.</w:t>
      </w:r>
    </w:p>
    <w:p w:rsidR="009B0474" w:rsidRDefault="009B0474" w:rsidP="009B0474">
      <w:pPr>
        <w:pStyle w:val="a8"/>
        <w:numPr>
          <w:ilvl w:val="0"/>
          <w:numId w:val="17"/>
        </w:numPr>
      </w:pPr>
      <w:r>
        <w:t>Остаточный озон стерилизует поверхность.</w:t>
      </w:r>
    </w:p>
    <w:p w:rsidR="009B0474" w:rsidRDefault="009B0474" w:rsidP="009B0474">
      <w:pPr>
        <w:pStyle w:val="a8"/>
        <w:numPr>
          <w:ilvl w:val="0"/>
          <w:numId w:val="17"/>
        </w:numPr>
      </w:pPr>
      <w:r>
        <w:t>Озон удаляет неприятные запахи и привкус.</w:t>
      </w:r>
    </w:p>
    <w:p w:rsidR="009B0474" w:rsidRDefault="009B0474" w:rsidP="009B0474">
      <w:pPr>
        <w:pStyle w:val="a8"/>
        <w:numPr>
          <w:ilvl w:val="0"/>
          <w:numId w:val="17"/>
        </w:numPr>
      </w:pPr>
      <w:r>
        <w:t>Остаточный озон быстро превращается в кислород.</w:t>
      </w:r>
    </w:p>
    <w:p w:rsidR="009B0474" w:rsidRDefault="009B0474" w:rsidP="009B0474">
      <w:pPr>
        <w:pStyle w:val="a8"/>
        <w:numPr>
          <w:ilvl w:val="0"/>
          <w:numId w:val="17"/>
        </w:numPr>
      </w:pPr>
      <w:r>
        <w:t>Озон вырабатывается на месте, не требуя хранения и перевозки.</w:t>
      </w:r>
    </w:p>
    <w:p w:rsidR="009B0474" w:rsidRDefault="009B0474" w:rsidP="009B0474">
      <w:pPr>
        <w:pStyle w:val="a8"/>
        <w:numPr>
          <w:ilvl w:val="0"/>
          <w:numId w:val="17"/>
        </w:numPr>
      </w:pPr>
      <w:r>
        <w:t>Озон уничтожает микроорганизмы в 300-3000 раз быстрее, чем любые другие дезинфекторы.</w:t>
      </w:r>
    </w:p>
    <w:p w:rsidR="008C02EC" w:rsidRDefault="009B0474" w:rsidP="009B0474">
      <w:pPr>
        <w:pStyle w:val="a8"/>
      </w:pPr>
      <w:r>
        <w:t>Главный недостаток озонирования -дороговизна озонатора!</w:t>
      </w:r>
    </w:p>
    <w:p w:rsidR="00104A7F" w:rsidRDefault="00104A7F" w:rsidP="009B0474">
      <w:pPr>
        <w:pStyle w:val="a8"/>
      </w:pPr>
    </w:p>
    <w:p w:rsidR="009B0474" w:rsidRPr="009B0474" w:rsidRDefault="009B0474" w:rsidP="009B0474">
      <w:pPr>
        <w:pStyle w:val="a8"/>
        <w:numPr>
          <w:ilvl w:val="0"/>
          <w:numId w:val="14"/>
        </w:numPr>
      </w:pPr>
      <w:r w:rsidRPr="009B0474">
        <w:rPr>
          <w:b/>
          <w:bCs/>
        </w:rPr>
        <w:t>Существует множество способов получения озона:</w:t>
      </w:r>
    </w:p>
    <w:p w:rsidR="00104A7F" w:rsidRDefault="007433A4" w:rsidP="00104A7F">
      <w:pPr>
        <w:pStyle w:val="a8"/>
        <w:numPr>
          <w:ilvl w:val="0"/>
          <w:numId w:val="18"/>
        </w:numPr>
        <w:spacing w:line="276" w:lineRule="auto"/>
      </w:pPr>
      <w:r w:rsidRPr="009B0474">
        <w:rPr>
          <w:b/>
          <w:bCs/>
        </w:rPr>
        <w:t xml:space="preserve">Тихий разряд - </w:t>
      </w:r>
      <w:r w:rsidRPr="009B0474">
        <w:t>образуется в узком газовом пространстве между двумя электродами, к которым по</w:t>
      </w:r>
      <w:r w:rsidR="0068072A">
        <w:t>дведен ток напряжением 5 - 25 кВ</w:t>
      </w:r>
      <w:r w:rsidRPr="009B0474">
        <w:rPr>
          <w:b/>
          <w:bCs/>
        </w:rPr>
        <w:t xml:space="preserve">. </w:t>
      </w:r>
    </w:p>
    <w:p w:rsidR="00E12141" w:rsidRPr="009B0474" w:rsidRDefault="00E12141" w:rsidP="00E12141">
      <w:pPr>
        <w:pStyle w:val="a8"/>
        <w:spacing w:line="276" w:lineRule="auto"/>
        <w:ind w:left="720"/>
      </w:pPr>
      <w:r>
        <w:rPr>
          <w:noProof/>
        </w:rPr>
        <w:drawing>
          <wp:inline distT="0" distB="0" distL="0" distR="0" wp14:anchorId="38FD2F30" wp14:editId="64080B65">
            <wp:extent cx="3825240" cy="2309081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187" cy="2312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6D9C" w:rsidRPr="009B0474" w:rsidRDefault="007433A4" w:rsidP="00E12141">
      <w:pPr>
        <w:pStyle w:val="a8"/>
        <w:numPr>
          <w:ilvl w:val="0"/>
          <w:numId w:val="18"/>
        </w:numPr>
        <w:spacing w:line="276" w:lineRule="auto"/>
      </w:pPr>
      <w:r w:rsidRPr="009B0474">
        <w:rPr>
          <w:b/>
          <w:bCs/>
        </w:rPr>
        <w:lastRenderedPageBreak/>
        <w:t>Барьерный разряд</w:t>
      </w:r>
      <w:r w:rsidRPr="009B0474">
        <w:t>  - разряд, возникающий между двумя диэлектриками или диэлектриком и м</w:t>
      </w:r>
      <w:r w:rsidR="0068072A">
        <w:t>еталлом в цепи переменного тока</w:t>
      </w:r>
      <w:r w:rsidRPr="009B0474">
        <w:t xml:space="preserve">. </w:t>
      </w:r>
      <w:r w:rsidR="00E12141">
        <w:rPr>
          <w:noProof/>
        </w:rPr>
        <w:drawing>
          <wp:inline distT="0" distB="0" distL="0" distR="0" wp14:anchorId="055FD182" wp14:editId="47F52B83">
            <wp:extent cx="3695700" cy="226789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25" cy="226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141" w:rsidRDefault="007433A4" w:rsidP="00E12141">
      <w:pPr>
        <w:pStyle w:val="a8"/>
        <w:numPr>
          <w:ilvl w:val="0"/>
          <w:numId w:val="18"/>
        </w:numPr>
        <w:spacing w:line="276" w:lineRule="auto"/>
      </w:pPr>
      <w:r w:rsidRPr="009B0474">
        <w:rPr>
          <w:b/>
          <w:bCs/>
        </w:rPr>
        <w:t xml:space="preserve">Дуговой разряд - </w:t>
      </w:r>
      <w:r w:rsidRPr="009B0474">
        <w:t>самостоятельный квазистационарный электрический разряд в газе, горящий практически при любых давлени</w:t>
      </w:r>
      <w:r w:rsidR="00E12141">
        <w:t xml:space="preserve">ях газа, превышающих 10-2—10 -4  </w:t>
      </w:r>
      <w:r w:rsidRPr="009B0474">
        <w:t>мм рт.</w:t>
      </w:r>
      <w:r w:rsidR="00E12141">
        <w:t>с</w:t>
      </w:r>
      <w:r w:rsidRPr="009B0474">
        <w:t>т.</w:t>
      </w:r>
    </w:p>
    <w:p w:rsidR="00CA6D9C" w:rsidRPr="009B0474" w:rsidRDefault="00E12141" w:rsidP="00E12141">
      <w:pPr>
        <w:pStyle w:val="a8"/>
        <w:spacing w:line="276" w:lineRule="auto"/>
        <w:ind w:left="720"/>
      </w:pPr>
      <w:r w:rsidRPr="00E1214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4B46D7" wp14:editId="14E97B01">
            <wp:extent cx="3323417" cy="2057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37" cy="2056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33A4" w:rsidRPr="009B0474">
        <w:t xml:space="preserve"> </w:t>
      </w:r>
    </w:p>
    <w:p w:rsidR="00CA6D9C" w:rsidRPr="00E12141" w:rsidRDefault="007433A4" w:rsidP="00104A7F">
      <w:pPr>
        <w:pStyle w:val="a8"/>
        <w:numPr>
          <w:ilvl w:val="0"/>
          <w:numId w:val="18"/>
        </w:numPr>
        <w:spacing w:line="276" w:lineRule="auto"/>
      </w:pPr>
      <w:r w:rsidRPr="009B0474">
        <w:rPr>
          <w:b/>
          <w:bCs/>
        </w:rPr>
        <w:t xml:space="preserve">Коронный разряд - </w:t>
      </w:r>
      <w:r w:rsidRPr="009B0474">
        <w:t>электрический разряд со световыми и шумовыми эффектами, возникающий в условиях высокого градиента электрического потенциала, вызывающего ионизацию воздуха</w:t>
      </w:r>
      <w:r w:rsidRPr="009B0474">
        <w:rPr>
          <w:b/>
          <w:bCs/>
        </w:rPr>
        <w:t>.</w:t>
      </w:r>
    </w:p>
    <w:p w:rsidR="00E12141" w:rsidRPr="009B0474" w:rsidRDefault="00E12141" w:rsidP="00E12141">
      <w:pPr>
        <w:pStyle w:val="a8"/>
        <w:spacing w:line="276" w:lineRule="auto"/>
        <w:ind w:left="720"/>
      </w:pPr>
      <w:r>
        <w:rPr>
          <w:noProof/>
        </w:rPr>
        <w:drawing>
          <wp:inline distT="0" distB="0" distL="0" distR="0" wp14:anchorId="4213C3C6" wp14:editId="0B4A6C95">
            <wp:extent cx="3845690" cy="229362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587" cy="229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A7F" w:rsidRDefault="007433A4" w:rsidP="00104A7F">
      <w:pPr>
        <w:pStyle w:val="a8"/>
        <w:numPr>
          <w:ilvl w:val="0"/>
          <w:numId w:val="18"/>
        </w:numPr>
        <w:spacing w:line="276" w:lineRule="auto"/>
      </w:pPr>
      <w:r w:rsidRPr="009B0474">
        <w:rPr>
          <w:b/>
          <w:bCs/>
        </w:rPr>
        <w:lastRenderedPageBreak/>
        <w:t xml:space="preserve">Под воздействием ультрафиолетового излучения - </w:t>
      </w:r>
      <w:r w:rsidRPr="009B0474">
        <w:t>кислородсодержащий газ пропускается через охлаждаемый и прозрачный для ультрафиолетового излучения (например, кварцевый) реактор, облучаемый источником ультрафиолетового излучения, имеющим подходящий спектр.</w:t>
      </w:r>
    </w:p>
    <w:p w:rsidR="009B0474" w:rsidRPr="009B0474" w:rsidRDefault="009B0474" w:rsidP="009B0474">
      <w:pPr>
        <w:pStyle w:val="a8"/>
        <w:numPr>
          <w:ilvl w:val="0"/>
          <w:numId w:val="14"/>
        </w:numPr>
        <w:rPr>
          <w:b/>
        </w:rPr>
      </w:pPr>
      <w:r w:rsidRPr="009B0474">
        <w:rPr>
          <w:b/>
        </w:rPr>
        <w:t>Описание экспериментальной установки.</w:t>
      </w:r>
    </w:p>
    <w:p w:rsidR="00104A7F" w:rsidRDefault="009B0474" w:rsidP="00104A7F">
      <w:pPr>
        <w:pStyle w:val="a8"/>
        <w:ind w:left="720"/>
      </w:pPr>
      <w:r w:rsidRPr="009B0474">
        <w:t xml:space="preserve"> Экспериментальные исследования тлеющего разряда атмосферного давления в воздухе проводились для системы электродов типа “игла- плоскость” с положительным потенциалом на игле. Принципиальная схема экспериментально</w:t>
      </w:r>
      <w:r>
        <w:t>г</w:t>
      </w:r>
      <w:r w:rsidR="00104A7F">
        <w:t>о стенда:</w:t>
      </w:r>
    </w:p>
    <w:p w:rsidR="00104A7F" w:rsidRDefault="00104A7F" w:rsidP="00104A7F">
      <w:pPr>
        <w:pStyle w:val="a8"/>
        <w:ind w:left="720"/>
      </w:pPr>
      <w:r>
        <w:rPr>
          <w:noProof/>
        </w:rPr>
        <w:drawing>
          <wp:inline distT="0" distB="0" distL="0" distR="0" wp14:anchorId="65FE8C4E">
            <wp:extent cx="4715953" cy="322326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089" cy="3226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A7F" w:rsidRDefault="00104A7F" w:rsidP="00104A7F">
      <w:pPr>
        <w:pStyle w:val="a8"/>
        <w:ind w:left="720"/>
      </w:pPr>
    </w:p>
    <w:p w:rsidR="00104A7F" w:rsidRDefault="009B0474" w:rsidP="00104A7F">
      <w:pPr>
        <w:pStyle w:val="a8"/>
        <w:ind w:left="720"/>
      </w:pPr>
      <w:r>
        <w:t>Лабораторный стенд включает в себя систему электродов типа «острие-плоскость», высоковольтный источник, осциллограф, пояс Роговского, вольтметр, миллиамперметр, спектрометр.</w:t>
      </w:r>
      <w:r w:rsidRPr="00104A7F">
        <w:t xml:space="preserve"> </w:t>
      </w:r>
    </w:p>
    <w:p w:rsidR="00104A7F" w:rsidRDefault="00104A7F" w:rsidP="00104A7F">
      <w:pPr>
        <w:pStyle w:val="a8"/>
        <w:ind w:left="720"/>
      </w:pPr>
      <w:r>
        <w:rPr>
          <w:noProof/>
        </w:rPr>
        <w:lastRenderedPageBreak/>
        <w:drawing>
          <wp:inline distT="0" distB="0" distL="0" distR="0" wp14:anchorId="45F80A8B" wp14:editId="57B94C4A">
            <wp:extent cx="5172884" cy="30861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84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A7F" w:rsidRDefault="00104A7F" w:rsidP="00104A7F">
      <w:pPr>
        <w:pStyle w:val="a8"/>
        <w:ind w:left="720"/>
      </w:pPr>
    </w:p>
    <w:p w:rsidR="00104A7F" w:rsidRDefault="00104A7F" w:rsidP="00104A7F">
      <w:pPr>
        <w:pStyle w:val="a8"/>
        <w:ind w:left="720"/>
        <w:rPr>
          <w:bCs/>
        </w:rPr>
      </w:pPr>
      <w:r w:rsidRPr="00104A7F">
        <w:rPr>
          <w:bCs/>
        </w:rPr>
        <w:t>Питание разряда осуществлялось от высоковольтного стабилизированного источника напряжения напряжением до 30 кВ</w:t>
      </w:r>
      <w:r>
        <w:rPr>
          <w:bCs/>
        </w:rPr>
        <w:t>, в сборке котор</w:t>
      </w:r>
      <w:r w:rsidR="0068072A">
        <w:rPr>
          <w:bCs/>
        </w:rPr>
        <w:t>о</w:t>
      </w:r>
      <w:r>
        <w:rPr>
          <w:bCs/>
        </w:rPr>
        <w:t>го я принимала непосредственное участие, а именно собирала систему конденсаторов.</w:t>
      </w:r>
    </w:p>
    <w:p w:rsidR="00104A7F" w:rsidRDefault="00104A7F" w:rsidP="00104A7F">
      <w:pPr>
        <w:pStyle w:val="a8"/>
        <w:ind w:left="720"/>
      </w:pPr>
      <w:r>
        <w:rPr>
          <w:noProof/>
        </w:rPr>
        <w:drawing>
          <wp:inline distT="0" distB="0" distL="0" distR="0" wp14:anchorId="25AF591C">
            <wp:extent cx="5413162" cy="3238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47" cy="3244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A7F" w:rsidRDefault="00104A7F" w:rsidP="00104A7F">
      <w:pPr>
        <w:pStyle w:val="a8"/>
        <w:ind w:left="720"/>
      </w:pPr>
    </w:p>
    <w:p w:rsidR="00104A7F" w:rsidRDefault="00104A7F" w:rsidP="00104A7F">
      <w:pPr>
        <w:pStyle w:val="a8"/>
        <w:ind w:left="720"/>
      </w:pPr>
      <w:r>
        <w:t>Экспериментальный стенд позволяет контролировать напряжение на электродах U и детектировать осциллограммы тока на электродах (осциллограф tds 20204b).</w:t>
      </w:r>
    </w:p>
    <w:p w:rsidR="00104A7F" w:rsidRPr="00104A7F" w:rsidRDefault="00104A7F" w:rsidP="00104A7F">
      <w:pPr>
        <w:pStyle w:val="a8"/>
        <w:ind w:left="720"/>
      </w:pPr>
      <w:r>
        <w:rPr>
          <w:noProof/>
        </w:rPr>
        <w:lastRenderedPageBreak/>
        <w:drawing>
          <wp:inline distT="0" distB="0" distL="0" distR="0" wp14:anchorId="776FAE5B">
            <wp:extent cx="4023360" cy="36391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63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474" w:rsidRDefault="009B0474" w:rsidP="00104A7F">
      <w:pPr>
        <w:pStyle w:val="a8"/>
        <w:ind w:left="720"/>
      </w:pPr>
    </w:p>
    <w:p w:rsidR="00104A7F" w:rsidRDefault="00104A7F" w:rsidP="00104A7F">
      <w:pPr>
        <w:pStyle w:val="a8"/>
      </w:pPr>
    </w:p>
    <w:p w:rsidR="00104A7F" w:rsidRDefault="00104A7F" w:rsidP="00104A7F">
      <w:pPr>
        <w:pStyle w:val="a8"/>
        <w:ind w:left="720"/>
        <w:rPr>
          <w:bCs/>
        </w:rPr>
      </w:pPr>
      <w:r w:rsidRPr="00104A7F">
        <w:rPr>
          <w:bCs/>
        </w:rPr>
        <w:t xml:space="preserve">Факт наличия озона фиксировали при помощи спектрометра  </w:t>
      </w:r>
      <w:r w:rsidRPr="00104A7F">
        <w:rPr>
          <w:bCs/>
          <w:lang w:val="en-US"/>
        </w:rPr>
        <w:t>AVANTES</w:t>
      </w:r>
      <w:r w:rsidRPr="00104A7F">
        <w:rPr>
          <w:bCs/>
        </w:rPr>
        <w:t xml:space="preserve"> </w:t>
      </w:r>
      <w:r>
        <w:rPr>
          <w:bCs/>
        </w:rPr>
        <w:t>:</w:t>
      </w:r>
    </w:p>
    <w:p w:rsidR="00104A7F" w:rsidRDefault="00104A7F" w:rsidP="00104A7F">
      <w:pPr>
        <w:pStyle w:val="a8"/>
        <w:ind w:left="720"/>
      </w:pPr>
      <w:r>
        <w:rPr>
          <w:noProof/>
        </w:rPr>
        <w:drawing>
          <wp:inline distT="0" distB="0" distL="0" distR="0" wp14:anchorId="5573977A">
            <wp:extent cx="5059680" cy="2807828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689" cy="2812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A7F" w:rsidRPr="00104A7F" w:rsidRDefault="00104A7F" w:rsidP="00104A7F">
      <w:pPr>
        <w:pStyle w:val="a8"/>
        <w:ind w:left="720"/>
      </w:pPr>
      <w:r w:rsidRPr="00104A7F">
        <w:t>Два электрода.</w:t>
      </w:r>
    </w:p>
    <w:p w:rsidR="00104A7F" w:rsidRDefault="00104A7F" w:rsidP="00104A7F">
      <w:pPr>
        <w:pStyle w:val="a8"/>
        <w:ind w:left="720"/>
      </w:pPr>
      <w:r w:rsidRPr="00104A7F">
        <w:t xml:space="preserve"> Один - острийный-  </w:t>
      </w:r>
      <w:r>
        <w:t>анод. На него подается напряжение.</w:t>
      </w:r>
    </w:p>
    <w:p w:rsidR="00104A7F" w:rsidRDefault="00104A7F" w:rsidP="00104A7F">
      <w:pPr>
        <w:pStyle w:val="a8"/>
        <w:ind w:left="720"/>
      </w:pPr>
      <w:r>
        <w:t>Второй – кат</w:t>
      </w:r>
      <w:r w:rsidRPr="00104A7F">
        <w:t>од - заземлен.</w:t>
      </w:r>
    </w:p>
    <w:p w:rsidR="00104A7F" w:rsidRPr="00104A7F" w:rsidRDefault="00104A7F" w:rsidP="00104A7F">
      <w:pPr>
        <w:pStyle w:val="a8"/>
      </w:pPr>
      <w:r>
        <w:rPr>
          <w:noProof/>
        </w:rPr>
        <w:lastRenderedPageBreak/>
        <w:drawing>
          <wp:inline distT="0" distB="0" distL="0" distR="0" wp14:anchorId="7352F259" wp14:editId="50282FAD">
            <wp:extent cx="2651760" cy="3484867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60" cy="3490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B9D6B1" wp14:editId="646E0BC8">
            <wp:extent cx="3215640" cy="2527328"/>
            <wp:effectExtent l="0" t="0" r="381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36" cy="252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474" w:rsidRPr="009B0474" w:rsidRDefault="009B0474" w:rsidP="009B0474">
      <w:pPr>
        <w:pStyle w:val="a8"/>
        <w:ind w:left="720"/>
      </w:pPr>
    </w:p>
    <w:p w:rsidR="009B0474" w:rsidRDefault="009B0474" w:rsidP="009B0474">
      <w:pPr>
        <w:pStyle w:val="a8"/>
      </w:pPr>
    </w:p>
    <w:p w:rsidR="008C02EC" w:rsidRPr="008C02EC" w:rsidRDefault="008C02EC" w:rsidP="008C02EC">
      <w:pPr>
        <w:rPr>
          <w:rFonts w:ascii="Times New Roman" w:hAnsi="Times New Roman" w:cs="Times New Roman"/>
          <w:b/>
          <w:sz w:val="24"/>
          <w:szCs w:val="24"/>
        </w:rPr>
      </w:pPr>
    </w:p>
    <w:p w:rsidR="008C02EC" w:rsidRPr="00C50FF3" w:rsidRDefault="008C02EC" w:rsidP="008C02EC">
      <w:pPr>
        <w:rPr>
          <w:rFonts w:ascii="Times New Roman" w:hAnsi="Times New Roman" w:cs="Times New Roman"/>
          <w:sz w:val="24"/>
        </w:rPr>
      </w:pPr>
    </w:p>
    <w:p w:rsidR="00104A7F" w:rsidRPr="001173CD" w:rsidRDefault="00104A7F" w:rsidP="00104A7F">
      <w:pPr>
        <w:pStyle w:val="a7"/>
        <w:numPr>
          <w:ilvl w:val="0"/>
          <w:numId w:val="14"/>
        </w:numPr>
        <w:rPr>
          <w:rFonts w:ascii="Times New Roman" w:hAnsi="Times New Roman" w:cs="Times New Roman"/>
          <w:b/>
          <w:sz w:val="24"/>
        </w:rPr>
      </w:pPr>
      <w:r w:rsidRPr="001173CD">
        <w:rPr>
          <w:rFonts w:ascii="Times New Roman" w:hAnsi="Times New Roman" w:cs="Times New Roman"/>
          <w:b/>
          <w:sz w:val="24"/>
        </w:rPr>
        <w:t>Импульсная стадия тлеющего разряда положительной полярности</w:t>
      </w:r>
    </w:p>
    <w:p w:rsidR="00C50FF3" w:rsidRPr="00C50FF3" w:rsidRDefault="00104A7F" w:rsidP="00104A7F">
      <w:pPr>
        <w:ind w:left="120"/>
        <w:rPr>
          <w:rFonts w:ascii="Times New Roman" w:hAnsi="Times New Roman" w:cs="Times New Roman"/>
          <w:sz w:val="24"/>
        </w:rPr>
      </w:pPr>
      <w:r w:rsidRPr="00C50FF3">
        <w:rPr>
          <w:rFonts w:ascii="Times New Roman" w:hAnsi="Times New Roman" w:cs="Times New Roman"/>
          <w:sz w:val="24"/>
        </w:rPr>
        <w:t>Как отмечалось выше, газовый разряд в электродной геометрии типа «игла-плоскость» при прикладывании положительного высоковольтного потенциала к игольчатому электроду, может существовать в двух режимах, отличающихся интенсивностью механизмов ионизации и динамикой заряженных частиц в разрядном промежутке. Это хорошо видно на вольтамперной характеристике (ВАХ) разряда по изменению зависимости среднего тока от напряжения, пр</w:t>
      </w:r>
      <w:r w:rsidR="00C50FF3" w:rsidRPr="00C50FF3">
        <w:rPr>
          <w:rFonts w:ascii="Times New Roman" w:hAnsi="Times New Roman" w:cs="Times New Roman"/>
          <w:sz w:val="24"/>
        </w:rPr>
        <w:t>иложенного к электродам.</w:t>
      </w:r>
    </w:p>
    <w:p w:rsidR="008C02EC" w:rsidRPr="00C50FF3" w:rsidRDefault="00104A7F" w:rsidP="00104A7F">
      <w:pPr>
        <w:ind w:left="120"/>
        <w:rPr>
          <w:rFonts w:ascii="Times New Roman" w:hAnsi="Times New Roman" w:cs="Times New Roman"/>
          <w:sz w:val="24"/>
        </w:rPr>
      </w:pPr>
      <w:r w:rsidRPr="00C50FF3">
        <w:rPr>
          <w:rFonts w:ascii="Times New Roman" w:hAnsi="Times New Roman" w:cs="Times New Roman"/>
          <w:sz w:val="24"/>
        </w:rPr>
        <w:t xml:space="preserve"> Начальный участок ВАХ – режим положительного коронного разряда, соответствует стационарному протеканию электрического тока через разрядный промежуток.</w:t>
      </w:r>
    </w:p>
    <w:p w:rsidR="00C50FF3" w:rsidRPr="00C50FF3" w:rsidRDefault="00C50FF3" w:rsidP="00C50FF3">
      <w:pPr>
        <w:ind w:left="120"/>
        <w:rPr>
          <w:rFonts w:ascii="Times New Roman" w:hAnsi="Times New Roman" w:cs="Times New Roman"/>
          <w:sz w:val="24"/>
        </w:rPr>
      </w:pPr>
      <w:r w:rsidRPr="00C50FF3">
        <w:rPr>
          <w:rFonts w:ascii="Times New Roman" w:hAnsi="Times New Roman" w:cs="Times New Roman"/>
          <w:sz w:val="24"/>
        </w:rPr>
        <w:t xml:space="preserve">При достижении напряжением на электродах некоторого значения U1, которому соответствует среднее значение разрядного тока I1, на осциллограммах на фоне постоянной составляющей тока появляются почти периодические импульсы с амплитудой превышающей постоянную составляющую в 100…1000 раз. Таким образом, в области значений справа от пунктирной линии на ВАХ, реализуется нестационарная стадия горения тлеющего разряда положительной полярности, характеризующаяся быстрым (экспоненциальным) ростом тока i и проявляющаяся в прохождении квазипериодических токовых импульсов через разрядный промежуток. </w:t>
      </w:r>
    </w:p>
    <w:p w:rsidR="00C50FF3" w:rsidRPr="00C50FF3" w:rsidRDefault="00C50FF3" w:rsidP="00C50FF3">
      <w:pPr>
        <w:ind w:left="120"/>
        <w:rPr>
          <w:rFonts w:ascii="Times New Roman" w:hAnsi="Times New Roman" w:cs="Times New Roman"/>
          <w:sz w:val="24"/>
        </w:rPr>
      </w:pPr>
      <w:r w:rsidRPr="00C50FF3">
        <w:rPr>
          <w:rFonts w:ascii="Times New Roman" w:hAnsi="Times New Roman" w:cs="Times New Roman"/>
          <w:sz w:val="24"/>
        </w:rPr>
        <w:lastRenderedPageBreak/>
        <w:t xml:space="preserve">Импульсный характер тока в этом режиме обусловлен следующими процессами. В результате ионизации газа в области с высокой напряженностью электрического поля и быстрого ухода электронов из этой области на анод в разрядном промежутке накапливается положительный объемный заряд. Собственное электрическое поле этого объемного заряда экранирует электрическое поле, приложенное к разрядному промежутку. Затем, положительные ионы медленно дрейфуют к катоду и объемный заряд уменьшается. Напряженность электрического поля в области острийного электрода возрастает, и создаются условия для возобновления ионизации газа в непосредственной близости от острия и повторения процесса. </w:t>
      </w:r>
    </w:p>
    <w:p w:rsidR="00C50FF3" w:rsidRPr="00C50FF3" w:rsidRDefault="00C50FF3" w:rsidP="00C50FF3">
      <w:pPr>
        <w:ind w:left="120"/>
        <w:rPr>
          <w:rFonts w:ascii="Times New Roman" w:hAnsi="Times New Roman" w:cs="Times New Roman"/>
          <w:sz w:val="24"/>
        </w:rPr>
      </w:pPr>
      <w:r w:rsidRPr="00C50FF3">
        <w:rPr>
          <w:rFonts w:ascii="Times New Roman" w:hAnsi="Times New Roman" w:cs="Times New Roman"/>
          <w:sz w:val="24"/>
        </w:rPr>
        <w:t xml:space="preserve">Для нестационарной стадии тлеющего разряда положительной полярности в воздухе при атмосферном давлении токовые импульсы имеют следующие характерные параметры: амплитуда импульсов тока Ai </w:t>
      </w:r>
      <w:r w:rsidRPr="00C50FF3">
        <w:rPr>
          <w:rFonts w:ascii="Cambria Math" w:hAnsi="Cambria Math" w:cs="Cambria Math"/>
          <w:sz w:val="24"/>
        </w:rPr>
        <w:t>∼</w:t>
      </w:r>
      <w:r w:rsidRPr="00C50FF3">
        <w:rPr>
          <w:rFonts w:ascii="Times New Roman" w:hAnsi="Times New Roman" w:cs="Times New Roman"/>
          <w:sz w:val="24"/>
        </w:rPr>
        <w:t xml:space="preserve"> 100 мА, длительность τ им </w:t>
      </w:r>
      <w:r w:rsidRPr="00C50FF3">
        <w:rPr>
          <w:rFonts w:ascii="Cambria Math" w:hAnsi="Cambria Math" w:cs="Cambria Math"/>
          <w:sz w:val="24"/>
        </w:rPr>
        <w:t>∼</w:t>
      </w:r>
      <w:r w:rsidRPr="00C50FF3">
        <w:rPr>
          <w:rFonts w:ascii="Times New Roman" w:hAnsi="Times New Roman" w:cs="Times New Roman"/>
          <w:sz w:val="24"/>
        </w:rPr>
        <w:t xml:space="preserve"> 100 нс, частота следования fсл </w:t>
      </w:r>
      <w:r w:rsidRPr="00C50FF3">
        <w:rPr>
          <w:rFonts w:ascii="Cambria Math" w:hAnsi="Cambria Math" w:cs="Cambria Math"/>
          <w:sz w:val="24"/>
        </w:rPr>
        <w:t>∼</w:t>
      </w:r>
      <w:r w:rsidRPr="00C50FF3">
        <w:rPr>
          <w:rFonts w:ascii="Times New Roman" w:hAnsi="Times New Roman" w:cs="Times New Roman"/>
          <w:sz w:val="24"/>
        </w:rPr>
        <w:t xml:space="preserve"> 104 Гц.</w:t>
      </w:r>
    </w:p>
    <w:p w:rsidR="00C50FF3" w:rsidRDefault="00C50FF3" w:rsidP="00C50FF3">
      <w:pPr>
        <w:ind w:left="120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2DAC7CA4" wp14:editId="4D365886">
            <wp:extent cx="3291840" cy="1806739"/>
            <wp:effectExtent l="0" t="0" r="381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09" cy="1809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0FF3" w:rsidRPr="00C50FF3" w:rsidRDefault="00C50FF3" w:rsidP="00C50FF3">
      <w:pPr>
        <w:ind w:left="120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ВАХ</w:t>
      </w:r>
      <w:r w:rsidRPr="00C50FF3">
        <w:rPr>
          <w:rFonts w:ascii="Times New Roman" w:hAnsi="Times New Roman" w:cs="Times New Roman"/>
          <w:sz w:val="18"/>
        </w:rPr>
        <w:t xml:space="preserve"> разряда по изменению зависимости среднего тока от напряжения, приложенного к электродам.</w:t>
      </w:r>
    </w:p>
    <w:p w:rsidR="00C50FF3" w:rsidRDefault="00C50FF3" w:rsidP="00C50FF3">
      <w:pPr>
        <w:ind w:left="120"/>
        <w:rPr>
          <w:rFonts w:ascii="Times New Roman" w:hAnsi="Times New Roman" w:cs="Times New Roman"/>
          <w:sz w:val="24"/>
        </w:rPr>
      </w:pPr>
      <w:r w:rsidRPr="00C50FF3">
        <w:rPr>
          <w:rFonts w:ascii="Times New Roman" w:hAnsi="Times New Roman" w:cs="Times New Roman"/>
          <w:sz w:val="24"/>
        </w:rPr>
        <w:t xml:space="preserve">    Первый режим связан с превышением напряжения статического пробоя для данной длины разрядного промежутка. Данный режим, с точки зрения генерации озона интереса не представляет.</w:t>
      </w:r>
    </w:p>
    <w:p w:rsidR="00C50FF3" w:rsidRDefault="00C50FF3" w:rsidP="00C50FF3">
      <w:pPr>
        <w:ind w:left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CF1BE33">
            <wp:extent cx="5273040" cy="3069011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253" cy="3075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0FF3" w:rsidRDefault="00C50FF3" w:rsidP="00C50FF3">
      <w:pPr>
        <w:ind w:left="120"/>
        <w:rPr>
          <w:rFonts w:ascii="Times New Roman" w:hAnsi="Times New Roman" w:cs="Times New Roman"/>
          <w:sz w:val="24"/>
        </w:rPr>
      </w:pPr>
      <w:r w:rsidRPr="00C50FF3">
        <w:rPr>
          <w:rFonts w:ascii="Times New Roman" w:hAnsi="Times New Roman" w:cs="Times New Roman"/>
          <w:sz w:val="24"/>
        </w:rPr>
        <w:lastRenderedPageBreak/>
        <w:t xml:space="preserve">Второй режим – положительный коронный разряд. В процессе горения данного разряда факт наличия озона фиксировали по характерному запаху. Дополнительно проводились исследования режимов горения данного разряда при помощи пояса Роговского и осциллографа, а также снималась ВАХ.  </w:t>
      </w:r>
    </w:p>
    <w:p w:rsidR="00E12141" w:rsidRDefault="00E12141" w:rsidP="00C50FF3">
      <w:pPr>
        <w:ind w:left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ED9DA32" wp14:editId="46947BEB">
            <wp:extent cx="5356860" cy="3059644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45" cy="3061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141" w:rsidRDefault="00E12141" w:rsidP="00E12141">
      <w:pPr>
        <w:ind w:left="120"/>
        <w:rPr>
          <w:rFonts w:ascii="Times New Roman" w:hAnsi="Times New Roman" w:cs="Times New Roman"/>
          <w:sz w:val="24"/>
        </w:rPr>
      </w:pPr>
    </w:p>
    <w:p w:rsidR="00E12141" w:rsidRDefault="00E12141" w:rsidP="00E12141">
      <w:pPr>
        <w:ind w:left="120"/>
        <w:rPr>
          <w:rFonts w:ascii="Times New Roman" w:hAnsi="Times New Roman" w:cs="Times New Roman"/>
          <w:sz w:val="24"/>
        </w:rPr>
      </w:pPr>
    </w:p>
    <w:p w:rsidR="00E12141" w:rsidRDefault="00E12141" w:rsidP="00E12141">
      <w:pPr>
        <w:ind w:left="120"/>
        <w:rPr>
          <w:rFonts w:ascii="Times New Roman" w:hAnsi="Times New Roman" w:cs="Times New Roman"/>
          <w:sz w:val="24"/>
        </w:rPr>
      </w:pPr>
    </w:p>
    <w:p w:rsidR="00E12141" w:rsidRDefault="00E12141" w:rsidP="00E12141">
      <w:pPr>
        <w:ind w:left="120"/>
        <w:rPr>
          <w:rFonts w:ascii="Times New Roman" w:hAnsi="Times New Roman" w:cs="Times New Roman"/>
          <w:noProof/>
          <w:sz w:val="24"/>
          <w:lang w:eastAsia="ru-RU"/>
        </w:rPr>
      </w:pPr>
      <w:r w:rsidRPr="00E12141">
        <w:rPr>
          <w:rFonts w:ascii="Times New Roman" w:hAnsi="Times New Roman" w:cs="Times New Roman"/>
          <w:sz w:val="24"/>
        </w:rPr>
        <w:t>Для регистрации концентрации озона использовалась ртутная лампа и спектрометр</w:t>
      </w:r>
      <w:r>
        <w:rPr>
          <w:rFonts w:ascii="Times New Roman" w:hAnsi="Times New Roman" w:cs="Times New Roman"/>
          <w:sz w:val="24"/>
        </w:rPr>
        <w:t>.</w:t>
      </w:r>
      <w:r w:rsidRPr="00E12141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E12141" w:rsidRDefault="00E12141" w:rsidP="00E12141">
      <w:pPr>
        <w:ind w:left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337B518" wp14:editId="0B2B015C">
            <wp:extent cx="4487125" cy="27051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384" cy="271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2141" w:rsidRDefault="00E1214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7433A4" w:rsidRPr="007433A4" w:rsidRDefault="007433A4" w:rsidP="007433A4">
      <w:pPr>
        <w:ind w:left="120"/>
        <w:jc w:val="center"/>
        <w:rPr>
          <w:rFonts w:ascii="Times New Roman" w:hAnsi="Times New Roman" w:cs="Times New Roman"/>
          <w:b/>
          <w:bCs/>
          <w:sz w:val="28"/>
        </w:rPr>
      </w:pPr>
      <w:r w:rsidRPr="007433A4">
        <w:rPr>
          <w:rFonts w:ascii="Times New Roman" w:hAnsi="Times New Roman" w:cs="Times New Roman"/>
          <w:b/>
          <w:bCs/>
          <w:sz w:val="28"/>
        </w:rPr>
        <w:lastRenderedPageBreak/>
        <w:t>Заключение.</w:t>
      </w:r>
    </w:p>
    <w:p w:rsidR="00CA6D9C" w:rsidRPr="007433A4" w:rsidRDefault="007433A4" w:rsidP="007433A4">
      <w:pPr>
        <w:numPr>
          <w:ilvl w:val="0"/>
          <w:numId w:val="19"/>
        </w:numPr>
        <w:rPr>
          <w:rFonts w:ascii="Times New Roman" w:hAnsi="Times New Roman" w:cs="Times New Roman"/>
          <w:b/>
          <w:sz w:val="24"/>
        </w:rPr>
      </w:pPr>
      <w:r w:rsidRPr="007433A4">
        <w:rPr>
          <w:rFonts w:ascii="Times New Roman" w:hAnsi="Times New Roman" w:cs="Times New Roman"/>
          <w:b/>
          <w:bCs/>
          <w:sz w:val="24"/>
        </w:rPr>
        <w:t>Создан лабораторный стенд для исследования тлеющего разряда атмосферного для генерации озона.</w:t>
      </w:r>
    </w:p>
    <w:p w:rsidR="007433A4" w:rsidRPr="007433A4" w:rsidRDefault="007433A4" w:rsidP="007433A4">
      <w:pPr>
        <w:numPr>
          <w:ilvl w:val="0"/>
          <w:numId w:val="19"/>
        </w:numPr>
        <w:rPr>
          <w:rFonts w:ascii="Times New Roman" w:hAnsi="Times New Roman" w:cs="Times New Roman"/>
          <w:b/>
          <w:sz w:val="24"/>
        </w:rPr>
      </w:pPr>
      <w:r w:rsidRPr="007433A4">
        <w:rPr>
          <w:rFonts w:ascii="Times New Roman" w:hAnsi="Times New Roman" w:cs="Times New Roman"/>
          <w:b/>
          <w:bCs/>
          <w:sz w:val="24"/>
        </w:rPr>
        <w:t>Снята ВАХ для режима горения положительного коронного разряда, из которой видны два режима протекания разрядного тока. В первой фазе разряд характеризуется стационарным протеканием тока, тогда как  во второй фазе, на фоне постоянного тока, наблюдались импульсы тока с частотой от порядка 100 Гц и до десятка кГц.</w:t>
      </w:r>
    </w:p>
    <w:p w:rsidR="007433A4" w:rsidRDefault="007433A4" w:rsidP="007433A4">
      <w:pPr>
        <w:ind w:left="120"/>
        <w:rPr>
          <w:rFonts w:ascii="Times New Roman" w:hAnsi="Times New Roman" w:cs="Times New Roman"/>
          <w:sz w:val="32"/>
        </w:rPr>
      </w:pPr>
    </w:p>
    <w:p w:rsidR="007433A4" w:rsidRDefault="007433A4" w:rsidP="007433A4">
      <w:pPr>
        <w:ind w:left="120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29891F12" wp14:editId="3087BF39">
            <wp:extent cx="5334000" cy="3187065"/>
            <wp:effectExtent l="0" t="0" r="0" b="0"/>
            <wp:docPr id="18" name="Рисунок 18" descr="http://cs306104.vk.me/v306104056/41db/d7eJoMQFQ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06104.vk.me/v306104056/41db/d7eJoMQFQy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23" cy="31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A4" w:rsidRDefault="007433A4" w:rsidP="007433A4">
      <w:pPr>
        <w:rPr>
          <w:rFonts w:ascii="Times New Roman" w:hAnsi="Times New Roman" w:cs="Times New Roman"/>
          <w:sz w:val="32"/>
        </w:rPr>
      </w:pPr>
    </w:p>
    <w:p w:rsidR="007433A4" w:rsidRDefault="007433A4" w:rsidP="007433A4">
      <w:pPr>
        <w:rPr>
          <w:rFonts w:ascii="Times New Roman" w:hAnsi="Times New Roman" w:cs="Times New Roman"/>
          <w:sz w:val="32"/>
        </w:rPr>
      </w:pPr>
    </w:p>
    <w:p w:rsidR="007433A4" w:rsidRPr="007433A4" w:rsidRDefault="007433A4" w:rsidP="007433A4">
      <w:pPr>
        <w:jc w:val="center"/>
        <w:rPr>
          <w:rFonts w:ascii="Times New Roman" w:hAnsi="Times New Roman" w:cs="Times New Roman"/>
          <w:b/>
          <w:sz w:val="28"/>
        </w:rPr>
      </w:pPr>
      <w:r w:rsidRPr="007433A4">
        <w:rPr>
          <w:rFonts w:ascii="Times New Roman" w:hAnsi="Times New Roman" w:cs="Times New Roman"/>
          <w:b/>
          <w:sz w:val="28"/>
        </w:rPr>
        <w:t>Литература.</w:t>
      </w:r>
    </w:p>
    <w:p w:rsidR="007433A4" w:rsidRPr="007433A4" w:rsidRDefault="007433A4" w:rsidP="007433A4">
      <w:pPr>
        <w:ind w:left="120"/>
        <w:rPr>
          <w:rFonts w:ascii="Times New Roman" w:hAnsi="Times New Roman" w:cs="Times New Roman"/>
          <w:sz w:val="24"/>
        </w:rPr>
      </w:pPr>
    </w:p>
    <w:p w:rsidR="007433A4" w:rsidRPr="007433A4" w:rsidRDefault="007433A4" w:rsidP="007433A4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 w:rsidRPr="007433A4">
        <w:rPr>
          <w:rFonts w:ascii="Times New Roman" w:hAnsi="Times New Roman" w:cs="Times New Roman"/>
          <w:sz w:val="24"/>
        </w:rPr>
        <w:t>Л.  Леб. Основные процессы электрических разрядов в газах. М.-Л.: "Гостехтеоретиздат".</w:t>
      </w:r>
    </w:p>
    <w:p w:rsidR="007433A4" w:rsidRPr="007433A4" w:rsidRDefault="007433A4" w:rsidP="007433A4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 w:rsidRPr="007433A4">
        <w:rPr>
          <w:rFonts w:ascii="Times New Roman" w:hAnsi="Times New Roman" w:cs="Times New Roman"/>
          <w:sz w:val="24"/>
        </w:rPr>
        <w:t>Г.  Ретер. Электронные лавины и пробой в газах. М.: "Мир».</w:t>
      </w:r>
    </w:p>
    <w:p w:rsidR="007433A4" w:rsidRPr="007433A4" w:rsidRDefault="007433A4" w:rsidP="007433A4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 w:rsidRPr="007433A4">
        <w:rPr>
          <w:rFonts w:ascii="Times New Roman" w:hAnsi="Times New Roman" w:cs="Times New Roman"/>
          <w:sz w:val="24"/>
        </w:rPr>
        <w:t>Ю.П.  Райзер. Физика газового разряда. М.: "Наука".</w:t>
      </w:r>
    </w:p>
    <w:p w:rsidR="007433A4" w:rsidRPr="007433A4" w:rsidRDefault="007433A4" w:rsidP="007433A4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 w:rsidRPr="007433A4">
        <w:rPr>
          <w:rFonts w:ascii="Times New Roman" w:hAnsi="Times New Roman" w:cs="Times New Roman"/>
          <w:sz w:val="24"/>
        </w:rPr>
        <w:t>Ю.С.  Акишев,  М.Е.  Грушин,  И.В.  Кочетов, А.П. Напартович, М.В. Панькин, Н.И. Трушкин. О переходе многоострийной отрицательной короны в атмосферном воздухе в режим тлеющего разряда.</w:t>
      </w:r>
    </w:p>
    <w:p w:rsidR="00E12141" w:rsidRDefault="007433A4" w:rsidP="007433A4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 w:rsidRPr="007433A4">
        <w:rPr>
          <w:rFonts w:ascii="Times New Roman" w:hAnsi="Times New Roman" w:cs="Times New Roman"/>
          <w:sz w:val="24"/>
        </w:rPr>
        <w:t>Г.А. Месяц  Законы подобия в импульсных газовых разрядах.</w:t>
      </w:r>
    </w:p>
    <w:p w:rsidR="007433A4" w:rsidRPr="007433A4" w:rsidRDefault="007433A4" w:rsidP="007433A4">
      <w:pPr>
        <w:pStyle w:val="a7"/>
        <w:ind w:left="480"/>
        <w:rPr>
          <w:rFonts w:ascii="Times New Roman" w:hAnsi="Times New Roman" w:cs="Times New Roman"/>
          <w:sz w:val="24"/>
        </w:rPr>
      </w:pPr>
    </w:p>
    <w:sectPr w:rsidR="007433A4" w:rsidRPr="007433A4" w:rsidSect="00BC0B32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54D4E"/>
    <w:multiLevelType w:val="hybridMultilevel"/>
    <w:tmpl w:val="BF4EB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A1896"/>
    <w:multiLevelType w:val="hybridMultilevel"/>
    <w:tmpl w:val="D2CC5494"/>
    <w:lvl w:ilvl="0" w:tplc="03EA6CF4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4F4DA3"/>
    <w:multiLevelType w:val="hybridMultilevel"/>
    <w:tmpl w:val="43A22228"/>
    <w:lvl w:ilvl="0" w:tplc="E4D0C282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9E0DCE"/>
    <w:multiLevelType w:val="hybridMultilevel"/>
    <w:tmpl w:val="A67ECF4A"/>
    <w:lvl w:ilvl="0" w:tplc="03EA6CF4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4201F"/>
    <w:multiLevelType w:val="hybridMultilevel"/>
    <w:tmpl w:val="DCEA8B3E"/>
    <w:lvl w:ilvl="0" w:tplc="03EA6CF4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581BCB"/>
    <w:multiLevelType w:val="hybridMultilevel"/>
    <w:tmpl w:val="D158AA82"/>
    <w:lvl w:ilvl="0" w:tplc="049404F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nsid w:val="301261CA"/>
    <w:multiLevelType w:val="hybridMultilevel"/>
    <w:tmpl w:val="8D767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3269DE"/>
    <w:multiLevelType w:val="hybridMultilevel"/>
    <w:tmpl w:val="B928B0CC"/>
    <w:lvl w:ilvl="0" w:tplc="03EA6CF4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CF40F8"/>
    <w:multiLevelType w:val="hybridMultilevel"/>
    <w:tmpl w:val="39B8B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1D5E64"/>
    <w:multiLevelType w:val="hybridMultilevel"/>
    <w:tmpl w:val="266A3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9EEF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240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AB1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EA8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0296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DA2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D61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38C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1ED6304"/>
    <w:multiLevelType w:val="hybridMultilevel"/>
    <w:tmpl w:val="D278F324"/>
    <w:lvl w:ilvl="0" w:tplc="03EA6CF4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A60126"/>
    <w:multiLevelType w:val="hybridMultilevel"/>
    <w:tmpl w:val="816EEA82"/>
    <w:lvl w:ilvl="0" w:tplc="0C068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18F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9AB4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829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B62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906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D2C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4CD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5E6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1DA696D"/>
    <w:multiLevelType w:val="hybridMultilevel"/>
    <w:tmpl w:val="9A0A1FEA"/>
    <w:lvl w:ilvl="0" w:tplc="B45A8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EEFD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240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AB1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EA8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0296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DA2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D61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38C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41D25B3"/>
    <w:multiLevelType w:val="hybridMultilevel"/>
    <w:tmpl w:val="F3443762"/>
    <w:lvl w:ilvl="0" w:tplc="03EA6CF4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CF61E5"/>
    <w:multiLevelType w:val="hybridMultilevel"/>
    <w:tmpl w:val="CAFE05F4"/>
    <w:lvl w:ilvl="0" w:tplc="0419000F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>
    <w:nsid w:val="56CC0F59"/>
    <w:multiLevelType w:val="hybridMultilevel"/>
    <w:tmpl w:val="FFC02582"/>
    <w:lvl w:ilvl="0" w:tplc="03EA6CF4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505382"/>
    <w:multiLevelType w:val="hybridMultilevel"/>
    <w:tmpl w:val="F0F80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EA4DF7"/>
    <w:multiLevelType w:val="hybridMultilevel"/>
    <w:tmpl w:val="A9B6374C"/>
    <w:lvl w:ilvl="0" w:tplc="03EA6CF4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8A1A48"/>
    <w:multiLevelType w:val="hybridMultilevel"/>
    <w:tmpl w:val="D1CE6096"/>
    <w:lvl w:ilvl="0" w:tplc="EE8E4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8EE2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5A6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527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FCE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C8C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3A8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58F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EA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8750030"/>
    <w:multiLevelType w:val="hybridMultilevel"/>
    <w:tmpl w:val="181401D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2"/>
  </w:num>
  <w:num w:numId="4">
    <w:abstractNumId w:val="7"/>
  </w:num>
  <w:num w:numId="5">
    <w:abstractNumId w:val="15"/>
  </w:num>
  <w:num w:numId="6">
    <w:abstractNumId w:val="4"/>
  </w:num>
  <w:num w:numId="7">
    <w:abstractNumId w:val="8"/>
  </w:num>
  <w:num w:numId="8">
    <w:abstractNumId w:val="17"/>
  </w:num>
  <w:num w:numId="9">
    <w:abstractNumId w:val="3"/>
  </w:num>
  <w:num w:numId="10">
    <w:abstractNumId w:val="13"/>
  </w:num>
  <w:num w:numId="11">
    <w:abstractNumId w:val="1"/>
  </w:num>
  <w:num w:numId="12">
    <w:abstractNumId w:val="10"/>
  </w:num>
  <w:num w:numId="13">
    <w:abstractNumId w:val="18"/>
  </w:num>
  <w:num w:numId="14">
    <w:abstractNumId w:val="19"/>
  </w:num>
  <w:num w:numId="15">
    <w:abstractNumId w:val="12"/>
  </w:num>
  <w:num w:numId="16">
    <w:abstractNumId w:val="0"/>
  </w:num>
  <w:num w:numId="17">
    <w:abstractNumId w:val="14"/>
  </w:num>
  <w:num w:numId="18">
    <w:abstractNumId w:val="9"/>
  </w:num>
  <w:num w:numId="19">
    <w:abstractNumId w:val="1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129"/>
    <w:rsid w:val="00104A7F"/>
    <w:rsid w:val="001173CD"/>
    <w:rsid w:val="0068072A"/>
    <w:rsid w:val="007433A4"/>
    <w:rsid w:val="00840955"/>
    <w:rsid w:val="008C02EC"/>
    <w:rsid w:val="0097688C"/>
    <w:rsid w:val="009B0474"/>
    <w:rsid w:val="00AE7699"/>
    <w:rsid w:val="00BC0B32"/>
    <w:rsid w:val="00C50FF3"/>
    <w:rsid w:val="00CA6D9C"/>
    <w:rsid w:val="00D93129"/>
    <w:rsid w:val="00E1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C0B32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C0B32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C0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0B3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7688C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8C0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C0B32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C0B32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C0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0B3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7688C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8C0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9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7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994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0903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1791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702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27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871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97C03-393A-48C4-AE55-D6EAFD10C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1520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«Исследование работы тлеющего разряда атмосферного давления с активным секционированным электродом для генерации озона»</vt:lpstr>
    </vt:vector>
  </TitlesOfParts>
  <Company>X ГородскАЯ научно-практическАЯ техническАЯ конференция школьников«Исследуем и проектируем»</Company>
  <LinksUpToDate>false</LinksUpToDate>
  <CharactersWithSpaces>10164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«Исследование работы тлеющего разряда атмосферного давления с активным секционированным электродом для генерации озона»</dc:title>
  <dc:subject>Автор: Аверкина Марина Ильинична. 11 класс. ГБОУ лицей №1511 при НИЯУ МИФИ.                                                                                                                                         Научный руководитель: Раевский Илья Флегонтович, инженер кафедры«Физика плазмы» НИЯУ МИФИ.</dc:subject>
  <dc:creator>Научный руководитель: Раевский Илья Флегонтович, инженер кафедры«Физика плазмы» НИЯУ МИФИ.</dc:creator>
  <cp:lastModifiedBy>Денисов</cp:lastModifiedBy>
  <cp:revision>2</cp:revision>
  <dcterms:created xsi:type="dcterms:W3CDTF">2013-04-09T14:17:00Z</dcterms:created>
  <dcterms:modified xsi:type="dcterms:W3CDTF">2013-04-09T14:17:00Z</dcterms:modified>
</cp:coreProperties>
</file>